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552" w:rsidRPr="00054552" w:rsidRDefault="00054552" w:rsidP="0005455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color w:val="000000"/>
          <w:sz w:val="28"/>
          <w:szCs w:val="28"/>
          <w:lang w:eastAsia="ru-RU"/>
        </w:rPr>
      </w:pPr>
      <w:bookmarkStart w:id="0" w:name="_GoBack"/>
      <w:bookmarkEnd w:id="0"/>
      <w:r w:rsidRPr="00054552">
        <w:rPr>
          <w:rFonts w:ascii="Verdana" w:eastAsia="Times New Roman" w:hAnsi="Verdana" w:cs="Times New Roman"/>
          <w:b/>
          <w:iCs/>
          <w:color w:val="000000"/>
          <w:sz w:val="28"/>
          <w:szCs w:val="28"/>
          <w:lang w:eastAsia="ru-RU"/>
        </w:rPr>
        <w:t xml:space="preserve">Пр.10 </w:t>
      </w:r>
      <w:r w:rsidRPr="00054552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Тиристор</w:t>
      </w:r>
    </w:p>
    <w:tbl>
      <w:tblPr>
        <w:tblW w:w="5000" w:type="pct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6967"/>
        <w:gridCol w:w="2596"/>
      </w:tblGrid>
      <w:tr w:rsidR="00054552" w:rsidRPr="00EB5FB8" w:rsidTr="00784BBE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4552" w:rsidRPr="00EB5FB8" w:rsidRDefault="00054552" w:rsidP="00784BB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proofErr w:type="spellStart"/>
            <w:r w:rsidRPr="00EB5FB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Thyristor</w:t>
            </w:r>
            <w:proofErr w:type="spellEnd"/>
            <w:r w:rsidRPr="00EB5FB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EB5FB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Detailed</w:t>
            </w:r>
            <w:proofErr w:type="spellEnd"/>
            <w:r w:rsidRPr="00EB5FB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B5FB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Thyristor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4552" w:rsidRPr="00EB5FB8" w:rsidRDefault="00054552" w:rsidP="00784BB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B5FB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Тиристор</w:t>
            </w:r>
          </w:p>
        </w:tc>
      </w:tr>
    </w:tbl>
    <w:p w:rsidR="00054552" w:rsidRPr="00EB5FB8" w:rsidRDefault="00054552" w:rsidP="0005455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>Пиктограмма:</w:t>
      </w:r>
    </w:p>
    <w:p w:rsidR="00054552" w:rsidRPr="00EB5FB8" w:rsidRDefault="00054552" w:rsidP="0005455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noProof/>
          <w:color w:val="000000"/>
          <w:sz w:val="20"/>
          <w:szCs w:val="20"/>
          <w:lang w:eastAsia="ru-RU"/>
        </w:rPr>
        <w:drawing>
          <wp:inline distT="0" distB="0" distL="0" distR="0" wp14:anchorId="25A48129" wp14:editId="32FBCC39">
            <wp:extent cx="723900" cy="609600"/>
            <wp:effectExtent l="0" t="0" r="0" b="0"/>
            <wp:docPr id="6" name="Рисунок 6" descr="http://matlab.exponenta.ru/simpower/book1/images_1_6/i_thyrist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matlab.exponenta.ru/simpower/book1/images_1_6/i_thyristor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4552" w:rsidRPr="00EB5FB8" w:rsidRDefault="00054552" w:rsidP="0005455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>Назначение:</w:t>
      </w:r>
    </w:p>
    <w:p w:rsidR="00054552" w:rsidRPr="00EB5FB8" w:rsidRDefault="00054552" w:rsidP="0005455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Моделирует тиристор. В библиотеке </w:t>
      </w:r>
      <w:proofErr w:type="spellStart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SimPowerSystem</w:t>
      </w:r>
      <w:proofErr w:type="spellEnd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имеется две модели тиристора: </w:t>
      </w:r>
      <w:proofErr w:type="spellStart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Thyristor</w:t>
      </w:r>
      <w:proofErr w:type="spellEnd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(упрощенная модель) и </w:t>
      </w:r>
      <w:proofErr w:type="spellStart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Detailed</w:t>
      </w:r>
      <w:proofErr w:type="spellEnd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Thyristor</w:t>
      </w:r>
      <w:proofErr w:type="spellEnd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(уточненная модель).</w:t>
      </w:r>
    </w:p>
    <w:p w:rsidR="00054552" w:rsidRPr="00EB5FB8" w:rsidRDefault="00054552" w:rsidP="0005455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Упрощенная модель тиристора состоит из последовательно </w:t>
      </w:r>
      <w:proofErr w:type="gramStart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включенных</w:t>
      </w:r>
      <w:proofErr w:type="gramEnd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резистора </w:t>
      </w:r>
      <w:proofErr w:type="spellStart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R</w:t>
      </w:r>
      <w:r w:rsidRPr="00EB5FB8">
        <w:rPr>
          <w:rFonts w:ascii="Verdana" w:eastAsia="Times New Roman" w:hAnsi="Verdana" w:cs="Times New Roman"/>
          <w:color w:val="000000"/>
          <w:sz w:val="20"/>
          <w:szCs w:val="20"/>
          <w:vertAlign w:val="subscript"/>
          <w:lang w:eastAsia="ru-RU"/>
        </w:rPr>
        <w:t>on</w:t>
      </w:r>
      <w:proofErr w:type="spellEnd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индуктивности </w:t>
      </w:r>
      <w:proofErr w:type="spellStart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L</w:t>
      </w:r>
      <w:r w:rsidRPr="00EB5FB8">
        <w:rPr>
          <w:rFonts w:ascii="Verdana" w:eastAsia="Times New Roman" w:hAnsi="Verdana" w:cs="Times New Roman"/>
          <w:color w:val="000000"/>
          <w:sz w:val="20"/>
          <w:szCs w:val="20"/>
          <w:vertAlign w:val="subscript"/>
          <w:lang w:eastAsia="ru-RU"/>
        </w:rPr>
        <w:t>on</w:t>
      </w:r>
      <w:proofErr w:type="spellEnd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источника постоянного напряжения </w:t>
      </w:r>
      <w:proofErr w:type="spellStart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V</w:t>
      </w:r>
      <w:r w:rsidRPr="00EB5FB8">
        <w:rPr>
          <w:rFonts w:ascii="Verdana" w:eastAsia="Times New Roman" w:hAnsi="Verdana" w:cs="Times New Roman"/>
          <w:color w:val="000000"/>
          <w:sz w:val="20"/>
          <w:szCs w:val="20"/>
          <w:vertAlign w:val="subscript"/>
          <w:lang w:eastAsia="ru-RU"/>
        </w:rPr>
        <w:t>f</w:t>
      </w:r>
      <w:proofErr w:type="spellEnd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и ключа SW (рис. 1.49). Блок логики управляет работой ключа. При положительном напряжении на тиристоре (</w:t>
      </w:r>
      <w:proofErr w:type="spellStart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V</w:t>
      </w:r>
      <w:r w:rsidRPr="00EB5FB8">
        <w:rPr>
          <w:rFonts w:ascii="Verdana" w:eastAsia="Times New Roman" w:hAnsi="Verdana" w:cs="Times New Roman"/>
          <w:color w:val="000000"/>
          <w:sz w:val="20"/>
          <w:szCs w:val="20"/>
          <w:vertAlign w:val="subscript"/>
          <w:lang w:eastAsia="ru-RU"/>
        </w:rPr>
        <w:t>ak</w:t>
      </w:r>
      <w:proofErr w:type="spellEnd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- </w:t>
      </w:r>
      <w:proofErr w:type="spellStart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V</w:t>
      </w:r>
      <w:r w:rsidRPr="00EB5FB8">
        <w:rPr>
          <w:rFonts w:ascii="Verdana" w:eastAsia="Times New Roman" w:hAnsi="Verdana" w:cs="Times New Roman"/>
          <w:color w:val="000000"/>
          <w:sz w:val="20"/>
          <w:szCs w:val="20"/>
          <w:vertAlign w:val="subscript"/>
          <w:lang w:eastAsia="ru-RU"/>
        </w:rPr>
        <w:t>f</w:t>
      </w:r>
      <w:proofErr w:type="spellEnd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) и наличии положительного сигнала на управляющем электроде (g) происходит замыкание ключа и через прибор начинает протекать ток. Размыкание ключа (выключение тиристора</w:t>
      </w:r>
      <w:proofErr w:type="gramStart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)</w:t>
      </w:r>
      <w:proofErr w:type="gramEnd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выполняется при снижении тока </w:t>
      </w:r>
      <w:proofErr w:type="spellStart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I</w:t>
      </w:r>
      <w:r w:rsidRPr="00EB5FB8">
        <w:rPr>
          <w:rFonts w:ascii="Verdana" w:eastAsia="Times New Roman" w:hAnsi="Verdana" w:cs="Times New Roman"/>
          <w:color w:val="000000"/>
          <w:sz w:val="20"/>
          <w:szCs w:val="20"/>
          <w:vertAlign w:val="subscript"/>
          <w:lang w:eastAsia="ru-RU"/>
        </w:rPr>
        <w:t>ak</w:t>
      </w:r>
      <w:proofErr w:type="spellEnd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, протекающего через тиристор, до нуля.</w:t>
      </w:r>
    </w:p>
    <w:p w:rsidR="00054552" w:rsidRPr="00EB5FB8" w:rsidRDefault="00054552" w:rsidP="0005455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 уточненной модели тиристора длительность управляющего импульса должна быть такой, чтобы, при включении, анодный ток тиристора превысил ток удержания (</w:t>
      </w:r>
      <w:proofErr w:type="spellStart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Il</w:t>
      </w:r>
      <w:proofErr w:type="spellEnd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). В противном случае включение не произойдет. При выключении тиристора длительность приложения отрицательного напряжения анод-катод должна превышать время выключения </w:t>
      </w:r>
      <w:proofErr w:type="spellStart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титистора</w:t>
      </w:r>
      <w:proofErr w:type="spellEnd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(</w:t>
      </w:r>
      <w:proofErr w:type="spellStart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Tq</w:t>
      </w:r>
      <w:proofErr w:type="spellEnd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). В противном случае произойдет автоматическое включение тиристора даже, если управляющий сигнал равен нулю.</w:t>
      </w:r>
    </w:p>
    <w:p w:rsidR="00054552" w:rsidRPr="00EB5FB8" w:rsidRDefault="00054552" w:rsidP="0005455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noProof/>
          <w:color w:val="000000"/>
          <w:sz w:val="20"/>
          <w:szCs w:val="20"/>
          <w:lang w:eastAsia="ru-RU"/>
        </w:rPr>
        <w:drawing>
          <wp:inline distT="0" distB="0" distL="0" distR="0" wp14:anchorId="00D687BE" wp14:editId="4122401E">
            <wp:extent cx="6296025" cy="2581275"/>
            <wp:effectExtent l="0" t="0" r="9525" b="9525"/>
            <wp:docPr id="7" name="Рисунок 7" descr="http://matlab.exponenta.ru/simpower/book1/images_1_6/fig_1_thyristor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matlab.exponenta.ru/simpower/book1/images_1_6/fig_1_thyristor_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25" cy="2581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4552" w:rsidRPr="00EB5FB8" w:rsidRDefault="00054552" w:rsidP="0005455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Рис. 1.49</w:t>
      </w:r>
    </w:p>
    <w:p w:rsidR="00054552" w:rsidRPr="00EB5FB8" w:rsidRDefault="00054552" w:rsidP="0005455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proofErr w:type="gramStart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Статические вольт-амперные характеристики модели тиристора для включенного и выключенного состояний показаны на рис. 1.50.</w:t>
      </w:r>
      <w:proofErr w:type="gramEnd"/>
    </w:p>
    <w:p w:rsidR="00054552" w:rsidRPr="00EB5FB8" w:rsidRDefault="00054552" w:rsidP="0005455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noProof/>
          <w:color w:val="000000"/>
          <w:sz w:val="20"/>
          <w:szCs w:val="20"/>
          <w:lang w:eastAsia="ru-RU"/>
        </w:rPr>
        <w:lastRenderedPageBreak/>
        <w:drawing>
          <wp:inline distT="0" distB="0" distL="0" distR="0" wp14:anchorId="5A028C4D" wp14:editId="2ECD3D44">
            <wp:extent cx="4257675" cy="2266950"/>
            <wp:effectExtent l="0" t="0" r="9525" b="0"/>
            <wp:docPr id="8" name="Рисунок 8" descr="http://matlab.exponenta.ru/simpower/book1/images_1_6/fig_1_thyristor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matlab.exponenta.ru/simpower/book1/images_1_6/fig_1_thyristor_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7675" cy="226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4552" w:rsidRPr="00EB5FB8" w:rsidRDefault="00054552" w:rsidP="0005455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Рис. 1.50</w:t>
      </w:r>
    </w:p>
    <w:p w:rsidR="00054552" w:rsidRPr="00EB5FB8" w:rsidRDefault="00054552" w:rsidP="0005455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 модели параллельно самому тиристору включена последовательная RC-цепь, выполняющая демпфирующие функции.</w:t>
      </w:r>
    </w:p>
    <w:p w:rsidR="00054552" w:rsidRPr="00EB5FB8" w:rsidRDefault="00054552" w:rsidP="0005455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>Окно задания параметров:</w:t>
      </w:r>
    </w:p>
    <w:p w:rsidR="00054552" w:rsidRPr="00EB5FB8" w:rsidRDefault="00054552" w:rsidP="0005455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noProof/>
          <w:color w:val="000000"/>
          <w:sz w:val="20"/>
          <w:szCs w:val="20"/>
          <w:lang w:eastAsia="ru-RU"/>
        </w:rPr>
        <w:drawing>
          <wp:inline distT="0" distB="0" distL="0" distR="0" wp14:anchorId="12B424A2" wp14:editId="23EE26E8">
            <wp:extent cx="3571875" cy="4305300"/>
            <wp:effectExtent l="0" t="0" r="9525" b="0"/>
            <wp:docPr id="9" name="Рисунок 9" descr="http://matlab.exponenta.ru/simpower/book1/images_1_6/pw_thyrist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matlab.exponenta.ru/simpower/book1/images_1_6/pw_thyristor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875" cy="430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4552" w:rsidRPr="00EB5FB8" w:rsidRDefault="00054552" w:rsidP="0005455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</w:pPr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Параметры</w:t>
      </w:r>
      <w:r w:rsidRPr="00EB5FB8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 xml:space="preserve"> </w:t>
      </w:r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блока</w:t>
      </w:r>
      <w:r w:rsidRPr="00EB5FB8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>:</w:t>
      </w:r>
    </w:p>
    <w:p w:rsidR="00054552" w:rsidRPr="00EB5FB8" w:rsidRDefault="00054552" w:rsidP="0005455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</w:pPr>
      <w:r w:rsidRPr="00EB5FB8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>Resistance Ron (Ohm):</w:t>
      </w:r>
    </w:p>
    <w:p w:rsidR="00054552" w:rsidRPr="00EB5FB8" w:rsidRDefault="00054552" w:rsidP="0005455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[</w:t>
      </w:r>
      <w:proofErr w:type="spellStart"/>
      <w:proofErr w:type="gramStart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C</w:t>
      </w:r>
      <w:proofErr w:type="gramEnd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опротивление</w:t>
      </w:r>
      <w:proofErr w:type="spellEnd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во включенном состоянии (Ом)],</w:t>
      </w:r>
    </w:p>
    <w:p w:rsidR="00054552" w:rsidRPr="00EB5FB8" w:rsidRDefault="00054552" w:rsidP="0005455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proofErr w:type="spellStart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Inductance</w:t>
      </w:r>
      <w:proofErr w:type="spellEnd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Lon</w:t>
      </w:r>
      <w:proofErr w:type="spellEnd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(H):</w:t>
      </w:r>
    </w:p>
    <w:p w:rsidR="00054552" w:rsidRPr="00EB5FB8" w:rsidRDefault="00054552" w:rsidP="0005455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lastRenderedPageBreak/>
        <w:t>[Индуктивность во включенном состоянии (Гн)].</w:t>
      </w:r>
    </w:p>
    <w:p w:rsidR="00054552" w:rsidRPr="00EB5FB8" w:rsidRDefault="00054552" w:rsidP="0005455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proofErr w:type="spellStart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Forward</w:t>
      </w:r>
      <w:proofErr w:type="spellEnd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voltage</w:t>
      </w:r>
      <w:proofErr w:type="spellEnd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Uf</w:t>
      </w:r>
      <w:proofErr w:type="spellEnd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(V):</w:t>
      </w:r>
    </w:p>
    <w:p w:rsidR="00054552" w:rsidRPr="00EB5FB8" w:rsidRDefault="00054552" w:rsidP="0005455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[Падение напряжения в прямом направлении (В)].</w:t>
      </w:r>
    </w:p>
    <w:p w:rsidR="00054552" w:rsidRPr="00EB5FB8" w:rsidRDefault="00054552" w:rsidP="0005455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proofErr w:type="spellStart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Initial</w:t>
      </w:r>
      <w:proofErr w:type="spellEnd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current</w:t>
      </w:r>
      <w:proofErr w:type="spellEnd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Ic</w:t>
      </w:r>
      <w:proofErr w:type="spellEnd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(A):</w:t>
      </w:r>
    </w:p>
    <w:p w:rsidR="00054552" w:rsidRPr="00EB5FB8" w:rsidRDefault="00054552" w:rsidP="0005455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[Начальное значение тока (А)]. При значении параметра равном нулю моделирование начинается при закрытом состоянии тиристора. Если параметр задан положительным значением, то моделирование будет начато при открытом состоянии тиристора.</w:t>
      </w:r>
    </w:p>
    <w:p w:rsidR="00054552" w:rsidRPr="00EB5FB8" w:rsidRDefault="00054552" w:rsidP="0005455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proofErr w:type="spellStart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Snubber</w:t>
      </w:r>
      <w:proofErr w:type="spellEnd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resistance</w:t>
      </w:r>
      <w:proofErr w:type="spellEnd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Rs</w:t>
      </w:r>
      <w:proofErr w:type="spellEnd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(</w:t>
      </w:r>
      <w:proofErr w:type="spellStart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Ohm</w:t>
      </w:r>
      <w:proofErr w:type="spellEnd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):</w:t>
      </w:r>
    </w:p>
    <w:p w:rsidR="00054552" w:rsidRPr="00EB5FB8" w:rsidRDefault="00054552" w:rsidP="0005455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[</w:t>
      </w:r>
      <w:proofErr w:type="spellStart"/>
      <w:proofErr w:type="gramStart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C</w:t>
      </w:r>
      <w:proofErr w:type="gramEnd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опротивление</w:t>
      </w:r>
      <w:proofErr w:type="spellEnd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демпфирующей цепи (Ом)].</w:t>
      </w:r>
    </w:p>
    <w:p w:rsidR="00054552" w:rsidRPr="00EB5FB8" w:rsidRDefault="00054552" w:rsidP="0005455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proofErr w:type="spellStart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Snubber</w:t>
      </w:r>
      <w:proofErr w:type="spellEnd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capacitance</w:t>
      </w:r>
      <w:proofErr w:type="spellEnd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Cs</w:t>
      </w:r>
      <w:proofErr w:type="spellEnd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(F):</w:t>
      </w:r>
    </w:p>
    <w:p w:rsidR="00054552" w:rsidRPr="00EB5FB8" w:rsidRDefault="00054552" w:rsidP="0005455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[Емкость демпфирующей цепи (Ф)].</w:t>
      </w:r>
    </w:p>
    <w:p w:rsidR="00054552" w:rsidRPr="00EB5FB8" w:rsidRDefault="00054552" w:rsidP="0005455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proofErr w:type="spellStart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Latching</w:t>
      </w:r>
      <w:proofErr w:type="spellEnd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current</w:t>
      </w:r>
      <w:proofErr w:type="spellEnd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Ii</w:t>
      </w:r>
      <w:proofErr w:type="spellEnd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(A):</w:t>
      </w:r>
    </w:p>
    <w:p w:rsidR="00054552" w:rsidRPr="00EB5FB8" w:rsidRDefault="00054552" w:rsidP="0005455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[Величина тока удержания (А)]. Параметр задается в уточненной модели тиристора.</w:t>
      </w:r>
    </w:p>
    <w:p w:rsidR="00054552" w:rsidRPr="00EB5FB8" w:rsidRDefault="00054552" w:rsidP="0005455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</w:pPr>
      <w:r w:rsidRPr="00EB5FB8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 xml:space="preserve">Turn of time </w:t>
      </w:r>
      <w:proofErr w:type="spellStart"/>
      <w:r w:rsidRPr="00EB5FB8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>Tq</w:t>
      </w:r>
      <w:proofErr w:type="spellEnd"/>
      <w:r w:rsidRPr="00EB5FB8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 xml:space="preserve"> (s):</w:t>
      </w:r>
    </w:p>
    <w:p w:rsidR="00054552" w:rsidRPr="00EB5FB8" w:rsidRDefault="00054552" w:rsidP="0005455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[Время выключения (с)]. Параметр задается в уточненной модели тиристора.</w:t>
      </w:r>
    </w:p>
    <w:p w:rsidR="00054552" w:rsidRPr="00EB5FB8" w:rsidRDefault="00054552" w:rsidP="0005455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На выходном порту блока, обозначенном m, формируется </w:t>
      </w:r>
      <w:proofErr w:type="gramStart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векторный</w:t>
      </w:r>
      <w:proofErr w:type="gramEnd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Simulink</w:t>
      </w:r>
      <w:proofErr w:type="spellEnd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-сигнал из двух элементов. Первый элемент - анодный ток тиристора, второй - напряжение анод-катод тиристора.</w:t>
      </w:r>
    </w:p>
    <w:p w:rsidR="00054552" w:rsidRPr="00EB5FB8" w:rsidRDefault="00054552" w:rsidP="0005455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>Пример:</w:t>
      </w:r>
    </w:p>
    <w:p w:rsidR="00054552" w:rsidRPr="00EB5FB8" w:rsidRDefault="00054552" w:rsidP="0005455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На рис. 1.50 показана схема модели, управляемого однополупериодного выпрямителя, работающего на активно-индуктивную нагрузку. Импульсы управления тиристором формируются блоком </w:t>
      </w:r>
      <w:proofErr w:type="spellStart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Pulse</w:t>
      </w:r>
      <w:proofErr w:type="spellEnd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Generator</w:t>
      </w:r>
      <w:proofErr w:type="spellEnd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, при этом величина угла управления тиристором определяется длительностью фазовой задержки (</w:t>
      </w:r>
      <w:proofErr w:type="spellStart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Phase</w:t>
      </w:r>
      <w:proofErr w:type="spellEnd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Delay</w:t>
      </w:r>
      <w:proofErr w:type="spellEnd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) генератора.</w:t>
      </w:r>
    </w:p>
    <w:p w:rsidR="00054552" w:rsidRPr="00EB5FB8" w:rsidRDefault="00054552" w:rsidP="0005455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noProof/>
          <w:color w:val="000000"/>
          <w:sz w:val="20"/>
          <w:szCs w:val="20"/>
          <w:lang w:eastAsia="ru-RU"/>
        </w:rPr>
        <w:lastRenderedPageBreak/>
        <w:drawing>
          <wp:inline distT="0" distB="0" distL="0" distR="0" wp14:anchorId="025753C6" wp14:editId="6B357CF6">
            <wp:extent cx="4086225" cy="5781675"/>
            <wp:effectExtent l="0" t="0" r="9525" b="9525"/>
            <wp:docPr id="10" name="Рисунок 10" descr="http://matlab.exponenta.ru/simpower/book1/images_1_6/fig_1_thyristor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matlab.exponenta.ru/simpower/book1/images_1_6/fig_1_thyristor_3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6225" cy="578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4552" w:rsidRPr="00EB5FB8" w:rsidRDefault="00054552" w:rsidP="0005455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Рис. 1.50</w:t>
      </w:r>
    </w:p>
    <w:p w:rsidR="00242DB9" w:rsidRDefault="00242DB9"/>
    <w:sectPr w:rsidR="00242D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552"/>
    <w:rsid w:val="00054552"/>
    <w:rsid w:val="00242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55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45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45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55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45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45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413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2021-12-28T17:51:00Z</dcterms:created>
  <dcterms:modified xsi:type="dcterms:W3CDTF">2021-12-28T17:51:00Z</dcterms:modified>
</cp:coreProperties>
</file>